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认同力  超越品牌的秘密</w:t>
      </w:r>
    </w:p>
    <w:p>
      <w:r>
        <w:rPr>
          <w:rFonts w:ascii="宋体" w:hAnsi="宋体" w:eastAsia="宋体"/>
          <w:sz w:val="24"/>
        </w:rPr>
        <w:t>（加）马丁·戈德法布，（加）霍华德·阿斯特著；秦宏伟译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认同力  超越品牌的秘密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（加）马丁·戈德法布，（加）霍华德·阿斯特著；秦宏伟译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本书出售、求购地址：https://www.jiaokey.com/book/detail/13034705.html</w:t>
      </w:r>
    </w:p>
    <w:p>
      <w:r>
        <w:t>更多相关图书推荐：https://www.jiaokey.com</w:t>
      </w:r>
    </w:p>
    <w:p>
      <w:r>
        <w:t>（加）马丁·戈德法布，（加）霍华德·阿斯特著；秦宏伟译 其他作品：https://www.jiaokey.com/tag/（加）马丁·戈德法布，（加）霍华德·阿斯特著；秦宏伟译.html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关键词搜索：https://www.jiaokey.com/tag/认同力  超越品牌的秘密.html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