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韦伯论西方社会的合理化</w:t>
      </w:r>
    </w:p>
    <w:p>
      <w:r>
        <w:rPr>
          <w:rFonts w:ascii="宋体" w:hAnsi="宋体" w:eastAsia="宋体"/>
          <w:sz w:val="24"/>
        </w:rPr>
        <w:t>陈介玄，翟本瑞，张维安著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韦伯论西方社会的合理化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陈介玄，翟本瑞，张维安著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本书出售、求购地址：https://www.jiaokey.com/book/detail/13034473.html</w:t>
      </w:r>
    </w:p>
    <w:p>
      <w:r>
        <w:t>更多相关图书推荐：https://www.jiaokey.com</w:t>
      </w:r>
    </w:p>
    <w:p>
      <w:r>
        <w:t>陈介玄，翟本瑞，张维安著 其他作品：https://www.jiaokey.com/tag/陈介玄，翟本瑞，张维安著.html</w:t>
      </w:r>
    </w:p>
    <w:p>
      <w:r>
        <w:t>巨流图书公司 出版图书：https://www.jiaokey.com/tag/巨流图书公司.html</w:t>
      </w:r>
    </w:p>
    <w:p>
      <w:r>
        <w:t>关键词搜索：https://www.jiaokey.com/tag/韦伯论西方社会的合理化.html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