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大学英语四级统考指南</w:t>
      </w:r>
    </w:p>
    <w:p>
      <w:r>
        <w:rPr>
          <w:rFonts w:ascii="宋体" w:hAnsi="宋体" w:eastAsia="宋体"/>
          <w:sz w:val="24"/>
        </w:rPr>
        <w:t>锁铮主编；顾骏声，李林圃，葛元璋等编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大学英语四级统考指南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锁铮主编；顾骏声，李林圃，葛元璋等编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西安：西安交通大学音像教材出版社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本书出售、求购地址：https://www.jiaokey.com/book/detail/13033600.html</w:t>
      </w:r>
    </w:p>
    <w:p>
      <w:r>
        <w:t>更多相关图书推荐：https://www.jiaokey.com</w:t>
      </w:r>
    </w:p>
    <w:p>
      <w:r>
        <w:t>锁铮主编；顾骏声，李林圃，葛元璋等编 其他作品：https://www.jiaokey.com/tag/锁铮主编；顾骏声，李林圃，葛元璋等编.html</w:t>
      </w:r>
    </w:p>
    <w:p>
      <w:r>
        <w:t>西安：西安交通大学音像教材出版社 出版图书：https://www.jiaokey.com/tag/西安：西安交通大学音像教材出版社.html</w:t>
      </w:r>
    </w:p>
    <w:p>
      <w:r>
        <w:t>关键词搜索：https://www.jiaokey.com/tag/大学英语四级统考指南.html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