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日知录集释  下</w:t>
      </w:r>
    </w:p>
    <w:p>
      <w:r>
        <w:rPr>
          <w:rFonts w:ascii="宋体" w:hAnsi="宋体" w:eastAsia="宋体"/>
          <w:sz w:val="24"/>
        </w:rPr>
        <w:t>（清）顾炎武著；（清）黄汝成集释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日知录集释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（清）顾炎武著；（清）黄汝成集释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本书出售、求购地址：https://www.jiaokey.com/book/detail/13033575.html</w:t>
      </w:r>
    </w:p>
    <w:p>
      <w:r>
        <w:t>更多相关图书推荐：https://www.jiaokey.com</w:t>
      </w:r>
    </w:p>
    <w:p>
      <w:r>
        <w:t>（清）顾炎武著；（清）黄汝成集释 其他作品：https://www.jiaokey.com/tag/（清）顾炎武著；（清）黄汝成集释.html</w:t>
      </w:r>
    </w:p>
    <w:p>
      <w:r>
        <w:t>华山文艺出版社 出版图书：https://www.jiaokey.com/tag/华山文艺出版社.html</w:t>
      </w:r>
    </w:p>
    <w:p>
      <w:r>
        <w:t>关键词搜索：https://www.jiaokey.com/tag/日知录集释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