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人权影像  从电影文本理解公民社会</w:t>
      </w:r>
    </w:p>
    <w:p>
      <w:r>
        <w:rPr>
          <w:rFonts w:ascii="宋体" w:hAnsi="宋体" w:eastAsia="宋体"/>
          <w:sz w:val="24"/>
        </w:rPr>
        <w:t>闵宇经，谢易达，周维萱共同主编；庄达欣，陈宜亨，庄旻达等人合著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人权影像  从电影文本理解公民社会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闵宇经，谢易达，周维萱共同主编；庄达欣，陈宜亨，庄旻达等人合著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本书出售、求购地址：https://www.jiaokey.com/book/detail/13033396.html</w:t>
      </w:r>
    </w:p>
    <w:p>
      <w:r>
        <w:t>更多相关图书推荐：https://www.jiaokey.com</w:t>
      </w:r>
    </w:p>
    <w:p>
      <w:r>
        <w:t>闵宇经，谢易达，周维萱共同主编；庄达欣，陈宜亨，庄旻达等人合著 其他作品：https://www.jiaokey.com/tag/闵宇经，谢易达，周维萱共同主编；庄达欣，陈宜亨，庄旻达等人合著.html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关键词搜索：https://www.jiaokey.com/tag/人权影像  从电影文本理解公民社会.html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