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般若心经研讨</w:t>
      </w:r>
    </w:p>
    <w:p>
      <w:r>
        <w:rPr>
          <w:rFonts w:ascii="宋体" w:hAnsi="宋体" w:eastAsia="宋体"/>
          <w:sz w:val="24"/>
        </w:rPr>
        <w:t>释真胜法师讲释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释真胜法师讲释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世桦国际股份有限公司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本书出售、求购地址：https://www.jiaokey.com/book/detail/13033062.html</w:t>
      </w:r>
    </w:p>
    <w:p>
      <w:r>
        <w:t>更多相关图书推荐：https://www.jiaokey.com</w:t>
      </w:r>
    </w:p>
    <w:p>
      <w:r>
        <w:t>释真胜法师讲释 其他作品：https://www.jiaokey.com/tag/释真胜法师讲释.html</w:t>
      </w:r>
    </w:p>
    <w:p>
      <w:r>
        <w:t>世桦国际股份有限公司 出版图书：https://www.jiaokey.com/tag/世桦国际股份有限公司.html</w:t>
      </w:r>
    </w:p>
    <w:p>
      <w:r>
        <w:t>关键词搜索：https://www.jiaokey.com/tag/般若心经研讨.html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