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宋诗之传承与开拓  以翻案诗、禽言诗、诗中有画为例</w:t>
      </w:r>
    </w:p>
    <w:p>
      <w:r>
        <w:rPr>
          <w:rFonts w:ascii="宋体" w:hAnsi="宋体" w:eastAsia="宋体"/>
          <w:sz w:val="24"/>
        </w:rPr>
        <w:t>张高平著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宋诗之传承与开拓  以翻案诗、禽言诗、诗中有画为例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本书出售、求购地址：https://www.jiaokey.com/book/detail/13032836.html</w:t>
      </w:r>
    </w:p>
    <w:p>
      <w:r>
        <w:t>更多相关图书推荐：https://www.jiaokey.com</w:t>
      </w:r>
    </w:p>
    <w:p>
      <w:r>
        <w:t>张高平著 其他作品：https://www.jiaokey.com/tag/张高平著.html</w:t>
      </w:r>
    </w:p>
    <w:p>
      <w:r>
        <w:t>文史哲出版社 出版图书：https://www.jiaokey.com/tag/文史哲出版社.html</w:t>
      </w:r>
    </w:p>
    <w:p>
      <w:r>
        <w:t>关键词搜索：https://www.jiaokey.com/tag/宋诗之传承与开拓  以翻案诗、禽言诗、诗中有画为例.html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