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</w:t>
      </w:r>
    </w:p>
    <w:p>
      <w:r>
        <w:rPr>
          <w:rFonts w:ascii="宋体" w:hAnsi="宋体" w:eastAsia="宋体"/>
          <w:sz w:val="24"/>
        </w:rPr>
        <w:t>（意）维托里奥·马尼亚戈·兰普尼亚尼主编；于力，李让，吴仁勇等译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（意）维托里奥·马尼亚戈·兰普尼亚尼主编；于力，李让，吴仁勇等译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本书出售、求购地址：https://www.jiaokey.com/book/detail/13032618.html</w:t>
      </w:r>
    </w:p>
    <w:p>
      <w:r>
        <w:t>更多相关图书推荐：https://www.jiaokey.com</w:t>
      </w:r>
    </w:p>
    <w:p>
      <w:r>
        <w:t>（意）维托里奥·马尼亚戈·兰普尼亚尼主编；于力，李让，吴仁勇等译 其他作品：https://www.jiaokey.com/tag/（意）维托里奥·马尼亚戈·兰普尼亚尼主编；于力，李让，吴仁勇等译.html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