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龙卧紫禁城  天朝上国的皇朝命运  下</w:t>
      </w:r>
    </w:p>
    <w:p>
      <w:r>
        <w:rPr>
          <w:rFonts w:ascii="宋体" w:hAnsi="宋体" w:eastAsia="宋体"/>
          <w:sz w:val="24"/>
        </w:rPr>
        <w:t>李涛，姜晓东著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龙卧紫禁城  天朝上国的皇朝命运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李涛，姜晓东著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本书出售、求购地址：https://www.jiaokey.com/book/detail/13031832.html</w:t>
      </w:r>
    </w:p>
    <w:p>
      <w:r>
        <w:t>更多相关图书推荐：https://www.jiaokey.com</w:t>
      </w:r>
    </w:p>
    <w:p>
      <w:r>
        <w:t>李涛，姜晓东著 其他作品：https://www.jiaokey.com/tag/李涛，姜晓东著.html</w:t>
      </w:r>
    </w:p>
    <w:p>
      <w:r>
        <w:t>中国友谊出版社 出版图书：https://www.jiaokey.com/tag/中国友谊出版社.html</w:t>
      </w:r>
    </w:p>
    <w:p>
      <w:r>
        <w:t>关键词搜索：https://www.jiaokey.com/tag/龙卧紫禁城  天朝上国的皇朝命运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