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奎屯风韵  纪念奎屯市建市35年  1975-2010</w:t>
      </w:r>
    </w:p>
    <w:p>
      <w:r>
        <w:rPr>
          <w:rFonts w:ascii="宋体" w:hAnsi="宋体" w:eastAsia="宋体"/>
          <w:sz w:val="24"/>
        </w:rPr>
        <w:t>吕钢，杜永生主编；奎屯建市35周年系列丛书编委会编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奎屯风韵  纪念奎屯市建市35年  1975-2010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吕钢，杜永生主编；奎屯建市35周年系列丛书编委会编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本书出售、求购地址：https://www.jiaokey.com/book/detail/13031163.html</w:t>
      </w:r>
    </w:p>
    <w:p>
      <w:r>
        <w:t>更多相关图书推荐：https://www.jiaokey.com</w:t>
      </w:r>
    </w:p>
    <w:p>
      <w:r>
        <w:t>吕钢，杜永生主编；奎屯建市35周年系列丛书编委会编 其他作品：https://www.jiaokey.com/tag/吕钢，杜永生主编；奎屯建市35周年系列丛书编委会编.html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关键词搜索：https://www.jiaokey.com/tag/奎屯风韵  纪念奎屯市建市35年  1975-2010.html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