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</w:t>
      </w:r>
    </w:p>
    <w:p>
      <w:r>
        <w:rPr>
          <w:rFonts w:ascii="宋体" w:hAnsi="宋体" w:eastAsia="宋体"/>
          <w:sz w:val="24"/>
        </w:rPr>
        <w:t>山西省工业技术图学学会组编；李虹，董黎君主编；赵耀虹，李唯东副主编；焦永和审阅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山西省工业技术图学学会组编；李虹，董黎君主编；赵耀虹，李唯东副主编；焦永和审阅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本书出售、求购地址：https://www.jiaokey.com/book/detail/13030236.html</w:t>
      </w:r>
    </w:p>
    <w:p>
      <w:r>
        <w:t>更多相关图书推荐：https://www.jiaokey.com</w:t>
      </w:r>
    </w:p>
    <w:p>
      <w:r>
        <w:t>山西省工业技术图学学会组编；李虹，董黎君主编；赵耀虹，李唯东副主编；焦永和审阅 其他作品：https://www.jiaokey.com/tag/山西省工业技术图学学会组编；李虹，董黎君主编；赵耀虹，李唯东副主编；焦永和审阅.html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