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书名：2011造价工程造价管理基础理论与相关法规</w:t>
      </w:r>
    </w:p>
    <w:p>
      <w:r>
        <w:t>作者：赵军，段继校编</w:t>
      </w:r>
    </w:p>
    <w:p>
      <w:r>
        <w:t>出版社：天津：天津大学出版社</w:t>
      </w:r>
    </w:p>
    <w:p>
      <w:r>
        <w:t>出版日期：2011.04</w:t>
      </w:r>
    </w:p>
    <w:p>
      <w:r>
        <w:t>总页数：224</w:t>
      </w:r>
    </w:p>
    <w:p>
      <w:r>
        <w:t>更多请访问教客网: www.jiaokey.com</w:t>
      </w:r>
    </w:p>
    <w:p>
      <w:r>
        <w:t>2011造价工程造价管理基础理论与相关法规 评论地址：https://www.jiaokey.com/book/detail/13030177.html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