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微机原理应应用实训教程</w:t>
      </w:r>
    </w:p>
    <w:p>
      <w:r>
        <w:rPr>
          <w:rFonts w:ascii="宋体" w:hAnsi="宋体" w:eastAsia="宋体"/>
          <w:sz w:val="24"/>
        </w:rPr>
        <w:t>焦健，白延丽，卫耀军主编；张亮，王佳，刘军编写；周志敏主审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微机原理应应用实训教程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焦健，白延丽，卫耀军主编；张亮，王佳，刘军编写；周志敏主审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本书出售、求购地址：https://www.jiaokey.com/book/detail/13030118.html</w:t>
      </w:r>
    </w:p>
    <w:p>
      <w:r>
        <w:t>更多相关图书推荐：https://www.jiaokey.com</w:t>
      </w:r>
    </w:p>
    <w:p>
      <w:r>
        <w:t>焦健，白延丽，卫耀军主编；张亮，王佳，刘军编写；周志敏主审 其他作品：https://www.jiaokey.com/tag/焦健，白延丽，卫耀军主编；张亮，王佳，刘军编写；周志敏主审.html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关键词搜索：https://www.jiaokey.com/tag/微机原理应应用实训教程.html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