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行政职业能力测验通关密卷  2012</w:t>
      </w:r>
    </w:p>
    <w:p>
      <w:r>
        <w:rPr>
          <w:rFonts w:ascii="宋体" w:hAnsi="宋体" w:eastAsia="宋体"/>
          <w:sz w:val="24"/>
        </w:rPr>
        <w:t>新东方尚政公考研究院编著；韦晓亮，李鑫，邵士相等主编；王哲，师亮，刘彦波等编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行政职业能力测验通关密卷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新东方尚政公考研究院编著；韦晓亮，李鑫，邵士相等主编；王哲，师亮，刘彦波等编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本书出售、求购地址：https://www.jiaokey.com/book/detail/13030087.html</w:t>
      </w:r>
    </w:p>
    <w:p>
      <w:r>
        <w:t>更多相关图书推荐：https://www.jiaokey.com</w:t>
      </w:r>
    </w:p>
    <w:p>
      <w:r>
        <w:t>新东方尚政公考研究院编著；韦晓亮，李鑫，邵士相等主编；王哲，师亮，刘彦波等编 其他作品：https://www.jiaokey.com/tag/新东方尚政公考研究院编著；韦晓亮，李鑫，邵士相等主编；王哲，师亮，刘彦波等编.html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关键词搜索：https://www.jiaokey.com/tag/行政职业能力测验通关密卷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