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经济与生活</w:t>
      </w:r>
    </w:p>
    <w:p>
      <w:r>
        <w:rPr>
          <w:rFonts w:ascii="宋体" w:hAnsi="宋体" w:eastAsia="宋体"/>
          <w:sz w:val="24"/>
        </w:rPr>
        <w:t>李宏瑾主编；房清丽，罗昌瀚，姚春和副主编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李宏瑾主编；房清丽，罗昌瀚，姚春和副主编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本书出售、求购地址：https://www.jiaokey.com/book/detail/13029396.html</w:t>
      </w:r>
    </w:p>
    <w:p>
      <w:r>
        <w:t>更多相关图书推荐：https://www.jiaokey.com</w:t>
      </w:r>
    </w:p>
    <w:p>
      <w:r>
        <w:t>李宏瑾主编；房清丽，罗昌瀚，姚春和副主编 其他作品：https://www.jiaokey.com/tag/李宏瑾主编；房清丽，罗昌瀚，姚春和副主编.html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关键词搜索：https://www.jiaokey.com/tag/经济与生活.html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