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近代德国新教神学问题史：从施莱尔马赫到巴特和蒂利希</w:t>
      </w:r>
    </w:p>
    <w:p>
      <w:r>
        <w:rPr>
          <w:rFonts w:ascii="宋体" w:hAnsi="宋体" w:eastAsia="宋体"/>
          <w:sz w:val="24"/>
        </w:rPr>
        <w:t>潘能伯格著；李秋零译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近代德国新教神学问题史：从施莱尔马赫到巴特和蒂利希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潘能伯格著；李秋零译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本书出售、求购地址：https://www.jiaokey.com/book/detail/13028579.html</w:t>
      </w:r>
    </w:p>
    <w:p>
      <w:r>
        <w:t>更多相关图书推荐：https://www.jiaokey.com</w:t>
      </w:r>
    </w:p>
    <w:p>
      <w:r>
        <w:t>潘能伯格著；李秋零译 其他作品：https://www.jiaokey.com/tag/潘能伯格著；李秋零译.html</w:t>
      </w:r>
    </w:p>
    <w:p>
      <w:r>
        <w:t>道风书社 出版图书：https://www.jiaokey.com/tag/道风书社.html</w:t>
      </w:r>
    </w:p>
    <w:p>
      <w:r>
        <w:t>关键词搜索：https://www.jiaokey.com/tag/近代德国新教神学问题史：从施莱尔马赫到巴特和蒂利希.html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