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  之3</w:t>
      </w:r>
    </w:p>
    <w:p>
      <w:r>
        <w:rPr>
          <w:rFonts w:ascii="宋体" w:hAnsi="宋体" w:eastAsia="宋体"/>
          <w:sz w:val="24"/>
        </w:rPr>
        <w:t>林秀慧，林明雄，刘时宁，许豪冲，刘慧卿，张凯理著；王丽斐主编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  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林秀慧，林明雄，刘时宁，许豪冲，刘慧卿，张凯理著；王丽斐主编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本书出售、求购地址：https://www.jiaokey.com/book/detail/13028423.html</w:t>
      </w:r>
    </w:p>
    <w:p>
      <w:r>
        <w:t>更多相关图书推荐：https://www.jiaokey.com</w:t>
      </w:r>
    </w:p>
    <w:p>
      <w:r>
        <w:t>林秀慧，林明雄，刘时宁，许豪冲，刘慧卿，张凯理著；王丽斐主编 其他作品：https://www.jiaokey.com/tag/林秀慧，林明雄，刘时宁，许豪冲，刘慧卿，张凯理著；王丽斐主编.html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  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