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新儒学四象五行之混析与义利之辨</w:t>
      </w:r>
    </w:p>
    <w:p>
      <w:r>
        <w:rPr>
          <w:rFonts w:ascii="宋体" w:hAnsi="宋体" w:eastAsia="宋体"/>
          <w:sz w:val="24"/>
        </w:rPr>
        <w:t>中国慈惠弘道会暨慈惠堂恭辑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新儒学四象五行之混析与义利之辨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中国慈惠弘道会暨慈惠堂恭辑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本书出售、求购地址：https://www.jiaokey.com/book/detail/13028251.html</w:t>
      </w:r>
    </w:p>
    <w:p>
      <w:r>
        <w:t>更多相关图书推荐：https://www.jiaokey.com</w:t>
      </w:r>
    </w:p>
    <w:p>
      <w:r>
        <w:t>中国慈惠弘道会暨慈惠堂恭辑 其他作品：https://www.jiaokey.com/tag/中国慈惠弘道会暨慈惠堂恭辑.html</w:t>
      </w:r>
    </w:p>
    <w:p>
      <w:r>
        <w:t>慈惠堂出版社 出版图书：https://www.jiaokey.com/tag/慈惠堂出版社.html</w:t>
      </w:r>
    </w:p>
    <w:p>
      <w:r>
        <w:t>关键词搜索：https://www.jiaokey.com/tag/新儒学四象五行之混析与义利之辨.html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