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官场这回事  清官贪官各行其道</w:t>
      </w:r>
    </w:p>
    <w:p>
      <w:r>
        <w:rPr>
          <w:rFonts w:ascii="宋体" w:hAnsi="宋体" w:eastAsia="宋体"/>
          <w:sz w:val="24"/>
        </w:rPr>
        <w:t>史式著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官场这回事  清官贪官各行其道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风格司艺术创作坊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本书出售、求购地址：https://www.jiaokey.com/book/detail/13028065.html</w:t>
      </w:r>
    </w:p>
    <w:p>
      <w:r>
        <w:t>更多相关图书推荐：https://www.jiaokey.com</w:t>
      </w:r>
    </w:p>
    <w:p>
      <w:r>
        <w:t>史式著 其他作品：https://www.jiaokey.com/tag/史式著.html</w:t>
      </w:r>
    </w:p>
    <w:p>
      <w:r>
        <w:t>风格司艺术创作坊 出版图书：https://www.jiaokey.com/tag/风格司艺术创作坊.html</w:t>
      </w:r>
    </w:p>
    <w:p>
      <w:r>
        <w:t>关键词搜索：https://www.jiaokey.com/tag/官场这回事  清官贪官各行其道.html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