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全省构建和谐劳动关系先进企业 经验交流材料</w:t>
      </w:r>
    </w:p>
    <w:p>
      <w:r>
        <w:rPr>
          <w:rFonts w:ascii="宋体" w:hAnsi="宋体" w:eastAsia="宋体"/>
          <w:sz w:val="24"/>
        </w:rPr>
        <w:t>贵州省劳动和社会保障厅，贵州省总工会贵州省企业联合会企业家协会编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全省构建和谐劳动关系先进企业 经验交流材料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贵州省劳动和社会保障厅，贵州省总工会贵州省企业联合会企业家协会编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本书出售、求购地址：https://www.jiaokey.com/book/detail/13027933.html</w:t>
      </w:r>
    </w:p>
    <w:p>
      <w:r>
        <w:t>更多相关图书推荐：https://www.jiaokey.com</w:t>
      </w:r>
    </w:p>
    <w:p>
      <w:r>
        <w:t>贵州省劳动和社会保障厅，贵州省总工会贵州省企业联合会企业家协会编 其他作品：https://www.jiaokey.com/tag/贵州省劳动和社会保障厅，贵州省总工会贵州省企业联合会企业家协会编.html</w:t>
      </w:r>
    </w:p>
    <w:p>
      <w:r>
        <w:t>关键词搜索：https://www.jiaokey.com/tag/全省构建和谐劳动关系先进企业 经验交流材料.html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