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第14册  药微、药微续编、汉药研究纲要、中国药物学大纲、鹿茸之研究、犀黄之研究、中国药一百种之化学实验、汉药良劣鉴别法、中国医药论文集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第14册  药微、药微续编、汉药研究纲要、中国药物学大纲、鹿茸之研究、犀黄之研究、中国药一百种之化学实验、汉药良劣鉴别法、中国医药论文集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本书出售、求购地址：https://www.jiaokey.com/book/detail/13025866.html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上海中医学院出版社 出版图书：https://www.jiaokey.com/tag/上海中医学院出版社.html</w:t>
      </w:r>
    </w:p>
    <w:p>
      <w:r>
        <w:t>关键词搜索：https://www.jiaokey.com/tag/皇汉医学丛书  第14册  药微、药微续编、汉药研究纲要、中国药物学大纲、鹿茸之研究、犀黄之研究、中国药一百种之化学实验、汉药良劣鉴别法、中国医药论文集.html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