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妙法莲华经玄义节要</w:t>
      </w:r>
    </w:p>
    <w:p>
      <w:r>
        <w:rPr>
          <w:rFonts w:ascii="宋体" w:hAnsi="宋体" w:eastAsia="宋体"/>
          <w:sz w:val="24"/>
        </w:rPr>
        <w:t>天台智者大师说；章安尊者灌顶记；蕅益比丘智旭节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天台智者大师说；章安尊者灌顶记；蕅益比丘智旭节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本书出售、求购地址：https://www.jiaokey.com/book/detail/13025584.html</w:t>
      </w:r>
    </w:p>
    <w:p>
      <w:r>
        <w:t>更多相关图书推荐：https://www.jiaokey.com</w:t>
      </w:r>
    </w:p>
    <w:p>
      <w:r>
        <w:t>天台智者大师说；章安尊者灌顶记；蕅益比丘智旭节 其他作品：https://www.jiaokey.com/tag/天台智者大师说；章安尊者灌顶记；蕅益比丘智旭节.html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关键词搜索：https://www.jiaokey.com/tag/妙法莲华经玄义节要.html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