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水利工程监理</w:t>
      </w:r>
    </w:p>
    <w:p>
      <w:r>
        <w:rPr>
          <w:rFonts w:ascii="宋体" w:hAnsi="宋体" w:eastAsia="宋体"/>
          <w:sz w:val="24"/>
        </w:rPr>
        <w:t>姜国辉，胡必武主编；王艳艳，梁冬玲，李春生，徐伟副主编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姜国辉，胡必武主编；王艳艳，梁冬玲，李春生，徐伟副主编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本书出售、求购地址：https://www.jiaokey.com/book/detail/13024955.html</w:t>
      </w:r>
    </w:p>
    <w:p>
      <w:r>
        <w:t>更多相关图书推荐：https://www.jiaokey.com</w:t>
      </w:r>
    </w:p>
    <w:p>
      <w:r>
        <w:t>姜国辉，胡必武主编；王艳艳，梁冬玲，李春生，徐伟副主编 其他作品：https://www.jiaokey.com/tag/姜国辉，胡必武主编；王艳艳，梁冬玲，李春生，徐伟副主编.html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