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当代中国伦理文化构建</w:t>
      </w:r>
    </w:p>
    <w:p>
      <w:r>
        <w:rPr>
          <w:rFonts w:ascii="宋体" w:hAnsi="宋体" w:eastAsia="宋体"/>
          <w:sz w:val="24"/>
        </w:rPr>
        <w:t>李建华主编；左高山，周谨平副主编；陈进华，戴木材，关建英等编委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当代中国伦理文化构建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李建华主编；左高山，周谨平副主编；陈进华，戴木材，关建英等编委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本书出售、求购地址：https://www.jiaokey.com/book/detail/13024736.html</w:t>
      </w:r>
    </w:p>
    <w:p>
      <w:r>
        <w:t>更多相关图书推荐：https://www.jiaokey.com</w:t>
      </w:r>
    </w:p>
    <w:p>
      <w:r>
        <w:t>李建华主编；左高山，周谨平副主编；陈进华，戴木材，关建英等编委 其他作品：https://www.jiaokey.com/tag/李建华主编；左高山，周谨平副主编；陈进华，戴木材，关建英等编委.html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关键词搜索：https://www.jiaokey.com/tag/当代中国伦理文化构建.html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