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珠江及三角洲城市水问题研究</w:t>
      </w:r>
    </w:p>
    <w:p>
      <w:r>
        <w:rPr>
          <w:rFonts w:ascii="宋体" w:hAnsi="宋体" w:eastAsia="宋体"/>
          <w:sz w:val="24"/>
        </w:rPr>
        <w:t>中水珠江规划勘测设计有限公司，中山大学华南地区水循环与水安全广东省普通高校重点实验室编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珠江及三角洲城市水问题研究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中水珠江规划勘测设计有限公司，中山大学华南地区水循环与水安全广东省普通高校重点实验室编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本书出售、求购地址：https://www.jiaokey.com/book/detail/13024586.html</w:t>
      </w:r>
    </w:p>
    <w:p>
      <w:r>
        <w:t>更多相关图书推荐：https://www.jiaokey.com</w:t>
      </w:r>
    </w:p>
    <w:p>
      <w:r>
        <w:t>中水珠江规划勘测设计有限公司，中山大学华南地区水循环与水安全广东省普通高校重点实验室编 其他作品：https://www.jiaokey.com/tag/中水珠江规划勘测设计有限公司，中山大学华南地区水循环与水安全广东省普通高校重点实验室编.html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关键词搜索：https://www.jiaokey.com/tag/珠江及三角洲城市水问题研究.html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