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水利水电工程专业毕业顶岗实习指南</w:t>
      </w:r>
    </w:p>
    <w:p>
      <w:r>
        <w:rPr>
          <w:rFonts w:ascii="宋体" w:hAnsi="宋体" w:eastAsia="宋体"/>
          <w:sz w:val="24"/>
        </w:rPr>
        <w:t>焦爱萍主编；张龙改，王海周，毕守一等副主编；郑贞一，吴伟民主审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水利水电工程专业毕业顶岗实习指南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焦爱萍主编；张龙改，王海周，毕守一等副主编；郑贞一，吴伟民主审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本书出售、求购地址：https://www.jiaokey.com/book/detail/13024490.html</w:t>
      </w:r>
    </w:p>
    <w:p>
      <w:r>
        <w:t>更多相关图书推荐：https://www.jiaokey.com</w:t>
      </w:r>
    </w:p>
    <w:p>
      <w:r>
        <w:t>焦爱萍主编；张龙改，王海周，毕守一等副主编；郑贞一，吴伟民主审 其他作品：https://www.jiaokey.com/tag/焦爱萍主编；张龙改，王海周，毕守一等副主编；郑贞一，吴伟民主审.html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关键词搜索：https://www.jiaokey.com/tag/水利水电工程专业毕业顶岗实习指南.html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