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骨伤方剂学辅导资料：方剂来源书目内容简介</w:t>
      </w:r>
    </w:p>
    <w:p>
      <w:r>
        <w:rPr>
          <w:rFonts w:ascii="宋体" w:hAnsi="宋体" w:eastAsia="宋体"/>
          <w:sz w:val="24"/>
        </w:rPr>
        <w:t>黄荣宗，刘蔚雯编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骨伤方剂学辅导资料：方剂来源书目内容简介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黄荣宗，刘蔚雯编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本书出售、求购地址：https://www.jiaokey.com/book/detail/13024283.html</w:t>
      </w:r>
    </w:p>
    <w:p>
      <w:r>
        <w:t>更多相关图书推荐：https://www.jiaokey.com</w:t>
      </w:r>
    </w:p>
    <w:p>
      <w:r>
        <w:t>黄荣宗，刘蔚雯编 其他作品：https://www.jiaokey.com/tag/黄荣宗，刘蔚雯编.html</w:t>
      </w:r>
    </w:p>
    <w:p>
      <w:r>
        <w:t>福建中医学院 出版图书：https://www.jiaokey.com/tag/福建中医学院.html</w:t>
      </w:r>
    </w:p>
    <w:p>
      <w:r>
        <w:t>关键词搜索：https://www.jiaokey.com/tag/骨伤方剂学辅导资料：方剂来源书目内容简介.html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