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伤寒证治心法</w:t>
      </w:r>
    </w:p>
    <w:p>
      <w:r>
        <w:rPr>
          <w:rFonts w:ascii="宋体" w:hAnsi="宋体" w:eastAsia="宋体"/>
          <w:sz w:val="24"/>
        </w:rPr>
        <w:t>程绍恩，范素华，赵凤春主编；夏月辉，刘长敏，许士恒副主编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程绍恩，范素华，赵凤春主编；夏月辉，刘长敏，许士恒副主编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本书出售、求购地址：https://www.jiaokey.com/book/detail/13024190.html</w:t>
      </w:r>
    </w:p>
    <w:p>
      <w:r>
        <w:t>更多相关图书推荐：https://www.jiaokey.com</w:t>
      </w:r>
    </w:p>
    <w:p>
      <w:r>
        <w:t>程绍恩，范素华，赵凤春主编；夏月辉，刘长敏，许士恒副主编 其他作品：https://www.jiaokey.com/tag/程绍恩，范素华，赵凤春主编；夏月辉，刘长敏，许士恒副主编.html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