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  如何运用杠杆原理让权责式领导发挥最大效益</w:t>
      </w:r>
    </w:p>
    <w:p>
      <w:r>
        <w:rPr>
          <w:rFonts w:ascii="宋体" w:hAnsi="宋体" w:eastAsia="宋体"/>
          <w:sz w:val="24"/>
        </w:rPr>
        <w:t>Robert Simons著；王承志译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  如何运用杠杆原理让权责式领导发挥最大效益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Simons著；王承志译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本书出售、求购地址：https://www.jiaokey.com/book/detail/13023748.html</w:t>
      </w:r>
    </w:p>
    <w:p>
      <w:r>
        <w:t>更多相关图书推荐：https://www.jiaokey.com</w:t>
      </w:r>
    </w:p>
    <w:p>
      <w:r>
        <w:t>Robert Simons著；王承志译 其他作品：https://www.jiaokey.com/tag/Robert Simons著；王承志译.html</w:t>
      </w:r>
    </w:p>
    <w:p>
      <w:r>
        <w:t>脸谱出版社 出版图书：https://www.jiaokey.com/tag/脸谱出版社.html</w:t>
      </w:r>
    </w:p>
    <w:p>
      <w:r>
        <w:t>关键词搜索：https://www.jiaokey.com/tag/组织设计  如何运用杠杆原理让权责式领导发挥最大效益.html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