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第1册</w:t>
      </w:r>
    </w:p>
    <w:p>
      <w:r>
        <w:rPr>
          <w:rFonts w:ascii="宋体" w:hAnsi="宋体" w:eastAsia="宋体"/>
          <w:sz w:val="24"/>
        </w:rPr>
        <w:t>南京大学文学院《全清词》编纂研究室,张宏生,姚松,冯乾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3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南京大学文学院《全清词》编纂研究室,张宏生,姚松,冯乾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9787305055645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全清词•雍乾卷(套装共16册)》以词人生年为序。生年不详者，参照其卒年或科第、交游等事迹酌定之。虽有姓名而世次无考以及无名氏之作，悉列编末。惟清词收藏情况复杂，编纂工程浩大，序次或略有错落，识者鉴之。本卷每家之前，均撰有作者小传，简介其字号、年里、仕履、著述诸项。事迹不详者，则从盖阙之义。本卷所辑各家词概以足本、定本为准。篇目次序，悉依底本之旧，并注明其版本。辑本则从选本、笔记、词话、方志、小说、书画中采录，并略加编次。凡别集外逸出之篇，概附各本之后，亦标明出处。凡词集中序跋或评点，援《顺康卷》之例，一律不录。《全清词•雍乾卷(套装共16册)》对连续排列若干首同调之词，从第二首起统以「前调」标之；如系联章，则从第二首起以「其二」「其三」之类标之。</w:t>
      </w:r>
    </w:p>
    <w:p/>
    <w:p>
      <w:r>
        <w:t>本书出售、求购地址：https://www.jiaokey.com/book/detail/13023137.html</w:t>
      </w:r>
    </w:p>
    <w:p>
      <w:r>
        <w:t>更多古代至近代作品（~1919年）图书推荐：https://www.jiaokey.com</w:t>
      </w:r>
    </w:p>
    <w:p>
      <w:r>
        <w:t>南京大学文学院《全清词》编纂研究室,张宏生,姚松,冯乾 其他作品：https://www.jiaokey.com/tag/南京大学文学院《全清词》编纂研究室,张宏生,姚松,冯乾.html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关键词搜索：https://www.jiaokey.com/tag/词（文学）-作品集-中国-清代.html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