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美国宪法逐条释义</w:t>
      </w:r>
    </w:p>
    <w:p>
      <w:r>
        <w:rPr>
          <w:rFonts w:ascii="宋体" w:hAnsi="宋体" w:eastAsia="宋体"/>
          <w:sz w:val="24"/>
        </w:rPr>
        <w:t>傅崑成，赵一先，黄宝松等编译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傅崑成，赵一先，黄宝松等编译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123波讯有限公司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本书出售、求购地址：https://www.jiaokey.com/book/detail/13022552.html</w:t>
      </w:r>
    </w:p>
    <w:p>
      <w:r>
        <w:t>更多相关图书推荐：https://www.jiaokey.com</w:t>
      </w:r>
    </w:p>
    <w:p>
      <w:r>
        <w:t>傅崑成，赵一先，黄宝松等编译 其他作品：https://www.jiaokey.com/tag/傅崑成，赵一先，黄宝松等编译.html</w:t>
      </w:r>
    </w:p>
    <w:p>
      <w:r>
        <w:t>123波讯有限公司 出版图书：https://www.jiaokey.com/tag/123波讯有限公司.html</w:t>
      </w:r>
    </w:p>
    <w:p>
      <w:r>
        <w:t>关键词搜索：https://www.jiaokey.com/tag/美国宪法逐条释义.html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