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</w:t>
      </w:r>
    </w:p>
    <w:p>
      <w:r>
        <w:rPr>
          <w:rFonts w:ascii="宋体" w:hAnsi="宋体" w:eastAsia="宋体"/>
          <w:sz w:val="24"/>
        </w:rPr>
        <w:t>王育殊，胡凌云主编；姜宪明，沈卫东，黄安永副主编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王育殊，胡凌云主编；姜宪明，沈卫东，黄安永副主编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本书出售、求购地址：https://www.jiaokey.com/book/detail/13022467.html</w:t>
      </w:r>
    </w:p>
    <w:p>
      <w:r>
        <w:t>更多相关图书推荐：https://www.jiaokey.com</w:t>
      </w:r>
    </w:p>
    <w:p>
      <w:r>
        <w:t>王育殊，胡凌云主编；姜宪明，沈卫东，黄安永副主编 其他作品：https://www.jiaokey.com/tag/王育殊，胡凌云主编；姜宪明，沈卫东，黄安永副主编.html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