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浪花淘尽英雄  笑谈古今  2</w:t>
      </w:r>
    </w:p>
    <w:p>
      <w:r>
        <w:rPr>
          <w:rFonts w:ascii="宋体" w:hAnsi="宋体" w:eastAsia="宋体"/>
          <w:sz w:val="24"/>
        </w:rPr>
        <w:t>王文选著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浪花淘尽英雄  笑谈古今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解码传媒有限公司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本书出售、求购地址：https://www.jiaokey.com/book/detail/13022111.html</w:t>
      </w:r>
    </w:p>
    <w:p>
      <w:r>
        <w:t>更多相关图书推荐：https://www.jiaokey.com</w:t>
      </w:r>
    </w:p>
    <w:p>
      <w:r>
        <w:t>王文选著 其他作品：https://www.jiaokey.com/tag/王文选著.html</w:t>
      </w:r>
    </w:p>
    <w:p>
      <w:r>
        <w:t>解码传媒有限公司 出版图书：https://www.jiaokey.com/tag/解码传媒有限公司.html</w:t>
      </w:r>
    </w:p>
    <w:p>
      <w:r>
        <w:t>关键词搜索：https://www.jiaokey.com/tag/浪花淘尽英雄  笑谈古今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