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张治中治疆细想研究</w:t>
      </w:r>
    </w:p>
    <w:p>
      <w:r>
        <w:rPr>
          <w:rFonts w:ascii="宋体" w:hAnsi="宋体" w:eastAsia="宋体"/>
          <w:sz w:val="24"/>
        </w:rPr>
        <w:t>茆永福编著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2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张治中治疆细想研究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茆永福编著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地方政府-行政管理-史料-新疆-张治中（1890-1969）-民族问题-思想评论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本书出售、求购地址：https://www.jiaokey.com/book/detail/13022026.html</w:t>
      </w:r>
    </w:p>
    <w:p>
      <w:r>
        <w:t>更多相关图书推荐：https://www.jiaokey.com</w:t>
      </w:r>
    </w:p>
    <w:p>
      <w:r>
        <w:t>茆永福编著 其他作品：https://www.jiaokey.com/tag/茆永福编著.html</w:t>
      </w:r>
    </w:p>
    <w:p>
      <w:r>
        <w:t>新疆建设兵团出版社 出版图书：https://www.jiaokey.com/tag/新疆建设兵团出版社.html</w:t>
      </w:r>
    </w:p>
    <w:p>
      <w:r>
        <w:t>关键词搜索：https://www.jiaokey.com/tag/地方政府-行政管理-史料-新疆-张治中（1890-1969）-民族问题-思想评论.html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