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圣贤典型的儒道义蕴试诠：以舜、宁武子、颜渊与黄宪为释例</w:t>
      </w:r>
    </w:p>
    <w:p>
      <w:r>
        <w:rPr>
          <w:rFonts w:ascii="宋体" w:hAnsi="宋体" w:eastAsia="宋体"/>
          <w:sz w:val="24"/>
        </w:rPr>
        <w:t>吴冠宏著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圣贤典型的儒道义蕴试诠：以舜、宁武子、颜渊与黄宪为释例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本书出售、求购地址：https://www.jiaokey.com/book/detail/13021193.html</w:t>
      </w:r>
    </w:p>
    <w:p>
      <w:r>
        <w:t>更多相关图书推荐：https://www.jiaokey.com</w:t>
      </w:r>
    </w:p>
    <w:p>
      <w:r>
        <w:t>吴冠宏著 其他作品：https://www.jiaokey.com/tag/吴冠宏著.html</w:t>
      </w:r>
    </w:p>
    <w:p>
      <w:r>
        <w:t>里仁书局 出版图书：https://www.jiaokey.com/tag/里仁书局.html</w:t>
      </w:r>
    </w:p>
    <w:p>
      <w:r>
        <w:t>关键词搜索：https://www.jiaokey.com/tag/圣贤典型的儒道义蕴试诠：以舜、宁武子、颜渊与黄宪为释例.html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