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当代凤阳花鼓的村落  一个华北农村的人类学研究</w:t>
      </w:r>
    </w:p>
    <w:p>
      <w:r>
        <w:rPr>
          <w:rFonts w:ascii="宋体" w:hAnsi="宋体" w:eastAsia="宋体"/>
          <w:sz w:val="24"/>
        </w:rPr>
        <w:t>赵树冈著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当代凤阳花鼓的村落  一个华北农村的人类学研究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本书出售、求购地址：https://www.jiaokey.com/book/detail/13021091.html</w:t>
      </w:r>
    </w:p>
    <w:p>
      <w:r>
        <w:t>更多相关图书推荐：https://www.jiaokey.com</w:t>
      </w:r>
    </w:p>
    <w:p>
      <w:r>
        <w:t>赵树冈著 其他作品：https://www.jiaokey.com/tag/赵树冈著.html</w:t>
      </w:r>
    </w:p>
    <w:p>
      <w:r>
        <w:t>唐山出版社 出版图书：https://www.jiaokey.com/tag/唐山出版社.html</w:t>
      </w:r>
    </w:p>
    <w:p>
      <w:r>
        <w:t>关键词搜索：https://www.jiaokey.com/tag/当代凤阳花鼓的村落  一个华北农村的人类学研究.html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