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九畹集</w:t>
      </w:r>
    </w:p>
    <w:p>
      <w:r>
        <w:rPr>
          <w:rFonts w:ascii="宋体" w:hAnsi="宋体" w:eastAsia="宋体"/>
          <w:sz w:val="24"/>
        </w:rPr>
        <w:t>周采泉著；周幼声责任编辑；熊垣桂执行编辑；罗长清，罗威装帧设计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周采泉著；周幼声责任编辑；熊垣桂执行编辑；罗长清，罗威装帧设计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格律诗-中国-现代-选集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本书出售、求购地址：https://www.jiaokey.com/book/detail/13020785.html</w:t>
      </w:r>
    </w:p>
    <w:p>
      <w:r>
        <w:t>更多相关图书推荐：https://www.jiaokey.com</w:t>
      </w:r>
    </w:p>
    <w:p>
      <w:r>
        <w:t>周采泉著；周幼声责任编辑；熊垣桂执行编辑；罗长清，罗威装帧设计 其他作品：https://www.jiaokey.com/tag/周采泉著；周幼声责任编辑；熊垣桂执行编辑；罗长清，罗威装帧设计.html</w:t>
      </w:r>
    </w:p>
    <w:p>
      <w:r>
        <w:t>2012 出版图书：https://www.jiaokey.com/tag/2012.html</w:t>
      </w:r>
    </w:p>
    <w:p>
      <w:r>
        <w:t>关键词搜索：https://www.jiaokey.com/tag/格律诗-中国-现代-选集.html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