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中国少数民族姓氏</w:t>
      </w:r>
    </w:p>
    <w:p>
      <w:r>
        <w:rPr>
          <w:rFonts w:ascii="宋体" w:hAnsi="宋体" w:eastAsia="宋体"/>
          <w:sz w:val="24"/>
        </w:rPr>
        <w:t>杜若甫主编；苏达那木道尔吉，平措朗杰，金寅淳等编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杜若甫主编；苏达那木道尔吉，平措朗杰，金寅淳等编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本书出售、求购地址：https://www.jiaokey.com/book/detail/13020433.html</w:t>
      </w:r>
    </w:p>
    <w:p>
      <w:r>
        <w:t>更多相关图书推荐：https://www.jiaokey.com</w:t>
      </w:r>
    </w:p>
    <w:p>
      <w:r>
        <w:t>杜若甫主编；苏达那木道尔吉，平措朗杰，金寅淳等编 其他作品：https://www.jiaokey.com/tag/杜若甫主编；苏达那木道尔吉，平措朗杰，金寅淳等编.html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