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意义追寻  陈振濂书法大展作品集</w:t>
      </w:r>
    </w:p>
    <w:p>
      <w:r>
        <w:rPr>
          <w:rFonts w:ascii="宋体" w:hAnsi="宋体" w:eastAsia="宋体"/>
          <w:sz w:val="24"/>
        </w:rPr>
        <w:t>于辉达主编；冯俊，金晓明，池长庆等副主编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意义追寻  陈振濂书法大展作品集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于辉达主编；冯俊，金晓明，池长庆等副主编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本书出售、求购地址：https://www.jiaokey.com/book/detail/13020293.html</w:t>
      </w:r>
    </w:p>
    <w:p>
      <w:r>
        <w:t>更多相关图书推荐：https://www.jiaokey.com</w:t>
      </w:r>
    </w:p>
    <w:p>
      <w:r>
        <w:t>于辉达主编；冯俊，金晓明，池长庆等副主编 其他作品：https://www.jiaokey.com/tag/于辉达主编；冯俊，金晓明，池长庆等副主编.html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关键词搜索：https://www.jiaokey.com/tag/意义追寻  陈振濂书法大展作品集.html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