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个性化思维建构教学的思考与实践</w:t>
      </w:r>
    </w:p>
    <w:p>
      <w:r>
        <w:rPr>
          <w:rFonts w:ascii="宋体" w:hAnsi="宋体" w:eastAsia="宋体"/>
          <w:sz w:val="24"/>
        </w:rPr>
        <w:t>王钢城，高玉岱编著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9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个性化思维建构教学的思考与实践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王钢城，高玉岱编著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济南:山东大学出版社,2012.01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中学-教学研究-济南市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本书出售、求购地址：https://www.jiaokey.com/book/detail/13019592.html</w:t>
      </w:r>
    </w:p>
    <w:p>
      <w:r>
        <w:t>更多相关图书推荐：https://www.jiaokey.com</w:t>
      </w:r>
    </w:p>
    <w:p>
      <w:r>
        <w:t>王钢城，高玉岱编著 其他作品：https://www.jiaokey.com/tag/王钢城，高玉岱编著.html</w:t>
      </w:r>
    </w:p>
    <w:p>
      <w:r>
        <w:t>济南:山东大学出版社,2012.01 出版图书：https://www.jiaokey.com/tag/济南:山东大学出版社,2012.01.html</w:t>
      </w:r>
    </w:p>
    <w:p>
      <w:r>
        <w:t>关键词搜索：https://www.jiaokey.com/tag/中学-教学研究-济南市.html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