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模型不确定性下的最优货币政策研究</w:t>
      </w:r>
    </w:p>
    <w:p>
      <w:r>
        <w:rPr>
          <w:rFonts w:ascii="宋体" w:hAnsi="宋体" w:eastAsia="宋体"/>
          <w:sz w:val="24"/>
        </w:rPr>
        <w:t>蔡洋萍著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模型不确定性下的最优货币政策研究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蔡洋萍著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本书出售、求购地址：https://www.jiaokey.com/book/detail/13019450.html</w:t>
      </w:r>
    </w:p>
    <w:p>
      <w:r>
        <w:t>更多相关图书推荐：https://www.jiaokey.com</w:t>
      </w:r>
    </w:p>
    <w:p>
      <w:r>
        <w:t>蔡洋萍著 其他作品：https://www.jiaokey.com/tag/蔡洋萍著.html</w:t>
      </w:r>
    </w:p>
    <w:p>
      <w:r>
        <w:t>关键词搜索：https://www.jiaokey.com/tag/模型不确定性下的最优货币政策研究.html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