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实用中药临床调剂技术</w:t>
      </w:r>
    </w:p>
    <w:p>
      <w:r>
        <w:rPr>
          <w:rFonts w:ascii="宋体" w:hAnsi="宋体" w:eastAsia="宋体"/>
          <w:sz w:val="24"/>
        </w:rPr>
        <w:t>翟华强，黄晖，郑虎占主编；颜正华主审；王燕平，郭丹丹，高明超等副主编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实用中药临床调剂技术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翟华强，黄晖，郑虎占主编；颜正华主审；王燕平，郭丹丹，高明超等副主编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本书出售、求购地址：https://www.jiaokey.com/book/detail/13019248.html</w:t>
      </w:r>
    </w:p>
    <w:p>
      <w:r>
        <w:t>更多相关图书推荐：https://www.jiaokey.com</w:t>
      </w:r>
    </w:p>
    <w:p>
      <w:r>
        <w:t>翟华强，黄晖，郑虎占主编；颜正华主审；王燕平，郭丹丹，高明超等副主编 其他作品：https://www.jiaokey.com/tag/翟华强，黄晖，郑虎占主编；颜正华主审；王燕平，郭丹丹，高明超等副主编.html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关键词搜索：https://www.jiaokey.com/tag/实用中药临床调剂技术.html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