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论原罪与恩典  驳佩拉纠派</w:t>
      </w:r>
    </w:p>
    <w:p>
      <w:r>
        <w:rPr>
          <w:rFonts w:ascii="宋体" w:hAnsi="宋体" w:eastAsia="宋体"/>
          <w:sz w:val="24"/>
        </w:rPr>
        <w:t>奥古斯丁著；周伟驰译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论原罪与恩典  驳佩拉纠派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奥古斯丁著；周伟驰译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本书出售、求购地址：https://www.jiaokey.com/book/detail/13019006.html</w:t>
      </w:r>
    </w:p>
    <w:p>
      <w:r>
        <w:t>更多相关图书推荐：https://www.jiaokey.com</w:t>
      </w:r>
    </w:p>
    <w:p>
      <w:r>
        <w:t>奥古斯丁著；周伟驰译 其他作品：https://www.jiaokey.com/tag/奥古斯丁著；周伟驰译.html</w:t>
      </w:r>
    </w:p>
    <w:p>
      <w:r>
        <w:t>道风书社 出版图书：https://www.jiaokey.com/tag/道风书社.html</w:t>
      </w:r>
    </w:p>
    <w:p>
      <w:r>
        <w:t>关键词搜索：https://www.jiaokey.com/tag/论原罪与恩典  驳佩拉纠派.html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