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中国地方志研究  清代基层地方官人事嬗递现象之量化分析  第2册</w:t>
      </w:r>
    </w:p>
    <w:p>
      <w:r>
        <w:rPr>
          <w:rFonts w:ascii="宋体" w:hAnsi="宋体" w:eastAsia="宋体"/>
          <w:sz w:val="24"/>
        </w:rPr>
        <w:t>李国祁，周天生，许弘义著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中国地方志研究  清代基层地方官人事嬗递现象之量化分析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李国祁，周天生，许弘义著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本书出售、求购地址：https://www.jiaokey.com/book/detail/13018987.html</w:t>
      </w:r>
    </w:p>
    <w:p>
      <w:r>
        <w:t>更多相关图书推荐：https://www.jiaokey.com</w:t>
      </w:r>
    </w:p>
    <w:p>
      <w:r>
        <w:t>李国祁，周天生，许弘义著 其他作品：https://www.jiaokey.com/tag/李国祁，周天生，许弘义著.html</w:t>
      </w:r>
    </w:p>
    <w:p>
      <w:r>
        <w:t>关键词搜索：https://www.jiaokey.com/tag/中国地方志研究  清代基层地方官人事嬗递现象之量化分析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