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从天王传统到佛王传统  中国中世佛教治国意识形态研究</w:t>
      </w:r>
    </w:p>
    <w:p>
      <w:r>
        <w:rPr>
          <w:rFonts w:ascii="宋体" w:hAnsi="宋体" w:eastAsia="宋体"/>
          <w:sz w:val="24"/>
        </w:rPr>
        <w:t>古正美著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从天王传统到佛王传统  中国中世佛教治国意识形态研究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古正美著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本书出售、求购地址：https://www.jiaokey.com/book/detail/13018958.html</w:t>
      </w:r>
    </w:p>
    <w:p>
      <w:r>
        <w:t>更多相关图书推荐：https://www.jiaokey.com</w:t>
      </w:r>
    </w:p>
    <w:p>
      <w:r>
        <w:t>古正美著 其他作品：https://www.jiaokey.com/tag/古正美著.html</w:t>
      </w:r>
    </w:p>
    <w:p>
      <w:r>
        <w:t>商周出版社 出版图书：https://www.jiaokey.com/tag/商周出版社.html</w:t>
      </w:r>
    </w:p>
    <w:p>
      <w:r>
        <w:t>关键词搜索：https://www.jiaokey.com/tag/从天王传统到佛王传统  中国中世佛教治国意识形态研究.html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