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中国贫困农村妇女发展进程研究  贵州省雷山县案例剖析</w:t>
      </w:r>
    </w:p>
    <w:p>
      <w:r>
        <w:rPr>
          <w:rFonts w:ascii="宋体" w:hAnsi="宋体" w:eastAsia="宋体"/>
          <w:sz w:val="24"/>
        </w:rPr>
        <w:t>韩嘉玲著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中国贫困农村妇女发展进程研究  贵州省雷山县案例剖析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问津堂书局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本书出售、求购地址：https://www.jiaokey.com/book/detail/13018930.html</w:t>
      </w:r>
    </w:p>
    <w:p>
      <w:r>
        <w:t>更多相关图书推荐：https://www.jiaokey.com</w:t>
      </w:r>
    </w:p>
    <w:p>
      <w:r>
        <w:t>韩嘉玲著 其他作品：https://www.jiaokey.com/tag/韩嘉玲著.html</w:t>
      </w:r>
    </w:p>
    <w:p>
      <w:r>
        <w:t>问津堂书局 出版图书：https://www.jiaokey.com/tag/问津堂书局.html</w:t>
      </w:r>
    </w:p>
    <w:p>
      <w:r>
        <w:t>关键词搜索：https://www.jiaokey.com/tag/中国贫困农村妇女发展进程研究  贵州省雷山县案例剖析.html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