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手绘人生  1</w:t>
      </w:r>
    </w:p>
    <w:p>
      <w:r>
        <w:rPr>
          <w:rFonts w:ascii="宋体" w:hAnsi="宋体" w:eastAsia="宋体"/>
          <w:sz w:val="24"/>
        </w:rPr>
        <w:t>丹尼·葛瑞格利著；刘复苓译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手绘人生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丹尼·葛瑞格利著；刘复苓译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本书出售、求购地址：https://www.jiaokey.com/book/detail/13018340.html</w:t>
      </w:r>
    </w:p>
    <w:p>
      <w:r>
        <w:t>更多相关图书推荐：https://www.jiaokey.com</w:t>
      </w:r>
    </w:p>
    <w:p>
      <w:r>
        <w:t>丹尼·葛瑞格利著；刘复苓译 其他作品：https://www.jiaokey.com/tag/丹尼·葛瑞格利著；刘复苓译.html</w:t>
      </w:r>
    </w:p>
    <w:p>
      <w:r>
        <w:t>马可孛罗文化 出版图书：https://www.jiaokey.com/tag/马可孛罗文化.html</w:t>
      </w:r>
    </w:p>
    <w:p>
      <w:r>
        <w:t>关键词搜索：https://www.jiaokey.com/tag/手绘人生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