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王国建色彩静物教学优秀学生个案  NO.4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王国建色彩静物教学优秀学生个案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本书出售、求购地址：https://www.jiaokey.com/book/detail/13018077.html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关键词搜索：https://www.jiaokey.com/tag/水粉画：静物画-技法（美术）-高等学校-入学考试-自学参考资料.html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