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明代的巡检制度  地方治安基层组织及其运作</w:t>
      </w:r>
    </w:p>
    <w:p>
      <w:r>
        <w:rPr>
          <w:rFonts w:ascii="宋体" w:hAnsi="宋体" w:eastAsia="宋体"/>
          <w:sz w:val="24"/>
        </w:rPr>
        <w:t>吕进贵著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明代的巡检制度  地方治安基层组织及其运作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明史研究小组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本书出售、求购地址：https://www.jiaokey.com/book/detail/13016091.html</w:t>
      </w:r>
    </w:p>
    <w:p>
      <w:r>
        <w:t>更多相关图书推荐：https://www.jiaokey.com</w:t>
      </w:r>
    </w:p>
    <w:p>
      <w:r>
        <w:t>吕进贵著 其他作品：https://www.jiaokey.com/tag/吕进贵著.html</w:t>
      </w:r>
    </w:p>
    <w:p>
      <w:r>
        <w:t>明史研究小组 出版图书：https://www.jiaokey.com/tag/明史研究小组.html</w:t>
      </w:r>
    </w:p>
    <w:p>
      <w:r>
        <w:t>关键词搜索：https://www.jiaokey.com/tag/明代的巡检制度  地方治安基层组织及其运作.html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