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  生死学取向</w:t>
      </w:r>
    </w:p>
    <w:p>
      <w:r>
        <w:rPr>
          <w:rFonts w:ascii="宋体" w:hAnsi="宋体" w:eastAsia="宋体"/>
          <w:sz w:val="24"/>
        </w:rPr>
        <w:t>LYNNE ANN DEAPELDRE，ALBERT LEEE STRICKLAND著；黄雅文；张乃心，萧美慧，林泰石，林珊吟，范玉玟，赖彦君译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  生死学取向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ANN DEAPELDRE，ALBERT LEEE STRICKLAND著；黄雅文；张乃心，萧美慧，林泰石，林珊吟，范玉玟，赖彦君译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本书出售、求购地址：https://www.jiaokey.com/book/detail/13015926.html</w:t>
      </w:r>
    </w:p>
    <w:p>
      <w:r>
        <w:t>更多相关图书推荐：https://www.jiaokey.com</w:t>
      </w:r>
    </w:p>
    <w:p>
      <w:r>
        <w:t>LYNNE ANN DEAPELDRE，ALBERT LEEE STRICKLAND著；黄雅文；张乃心，萧美慧，林泰石，林珊吟，范玉玟，赖彦君译 其他作品：https://www.jiaokey.com/tag/LYNNE ANN DEAPELDRE，ALBERT LEEE STRICKLAND著；黄雅文；张乃心，萧美慧，林泰石，林珊吟，范玉玟，赖彦君译.html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关键词搜索：https://www.jiaokey.com/tag/生命教育  生死学取向.html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